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Davis</w:t>
      </w:r>
    </w:p>
    <w:p>
      <w:pPr>
        <w:jc w:val="center"/>
      </w:pPr>
      <w:r>
        <w:t>james.davis@gmail.com | +1-299-296-2950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Worldwide Innovations</w:t>
      </w:r>
    </w:p>
    <w:p>
      <w:r>
        <w:t>2016-02-01 to 2018-10-01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Tesla</w:t>
      </w:r>
    </w:p>
    <w:p>
      <w:r>
        <w:t>2018-02-01 to 2020-09-01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Senior Consultant - Advanced Systems Corp</w:t>
      </w:r>
    </w:p>
    <w:p>
      <w:r>
        <w:t>2020-08-01 to 2021-11-01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Manager - Advanced Systems Corp</w:t>
      </w:r>
    </w:p>
    <w:p>
      <w:r>
        <w:t>2020-01-01 to 2022-09-01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Executive Director - Premier Consulting Group</w:t>
      </w:r>
    </w:p>
    <w:p>
      <w:r>
        <w:t>2022-03-01 to 2023-05-01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(2012-08-01 - 2016-05-01)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Java, C++, JavaScript, Django, Spring Boot, Angular, PostgreSQL, Elasticsearch, Google Cloud, CI/CD,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