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Garcia</w:t>
      </w:r>
    </w:p>
    <w:p>
      <w:pPr>
        <w:jc w:val="center"/>
      </w:pPr>
      <w:r>
        <w:t>olivia.garcia@gmail.com | +1-878-967-4113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2023-10-01 to 2024-12-01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(2019-08-01 - 2023-05-01)</w:t>
      </w:r>
    </w:p>
    <w:p>
      <w:r>
        <w:t>GPA: 3.93</w:t>
      </w:r>
    </w:p>
    <w:p>
      <w:pPr>
        <w:pStyle w:val="Heading2"/>
      </w:pPr>
      <w:r>
        <w:t>Master of Business Administration</w:t>
      </w:r>
    </w:p>
    <w:p>
      <w:r>
        <w:t>Trinity Southern University (2022-08-01 - 2025-05-01)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Go, TypeScript, Java, Spring Boot, React, Django, Elasticsearch, PostgreSQL, MongoDB, Kubernetes,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