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Jones</w:t>
      </w:r>
    </w:p>
    <w:p>
      <w:pPr>
        <w:jc w:val="center"/>
      </w:pPr>
      <w:r>
        <w:t>james.jones@gmail.com | +1-256-663-8955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2017-10-01 to 2017-01-01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Strategic Solutions International</w:t>
      </w:r>
    </w:p>
    <w:p>
      <w:r>
        <w:t>2017-03-01 to 2018-03-01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Chief Innovation Officer - Cisco</w:t>
      </w:r>
    </w:p>
    <w:p>
      <w:r>
        <w:t>2018-02-01 to 2020-04-01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Executive Director - Google</w:t>
      </w:r>
    </w:p>
    <w:p>
      <w:r>
        <w:t>2020-03-01 to 2020-11-01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(2013-08-01 - 2017-05-01)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Rust, TypeScript, Go, Vue.js, Django, Spring Boot, SQL, PostgreSQL, Google Cloud,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