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Taylor</w:t>
      </w:r>
    </w:p>
    <w:p>
      <w:pPr>
        <w:jc w:val="center"/>
      </w:pPr>
      <w:r>
        <w:t>isabella.taylor@gmail.com | +1-894-387-1052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2012-07-01 to 2014-10-01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Microsoft</w:t>
      </w:r>
    </w:p>
    <w:p>
      <w:r>
        <w:t>2014-12-01 to 2018-12-01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Deloitte</w:t>
      </w:r>
    </w:p>
    <w:p>
      <w:r>
        <w:t>2018-05-01 to 2018-02-01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Intel</w:t>
      </w:r>
    </w:p>
    <w:p>
      <w:r>
        <w:t>2018-08-01 to 2018-03-01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Advanced Systems Corp</w:t>
      </w:r>
    </w:p>
    <w:p>
      <w:r>
        <w:t>2018-02-01 to 2019-09-01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(2008-08-01 - 2012-05-01)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UCLA (2013-08-01 - 2015-05-01)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Vue.js, Spring Boot, SQL, Elasticsearch, Kubernetes, Google Cloud, Azure,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