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+1-331-429-5171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2024-03-01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(2020-08-01 - 2024-05-01)</w:t>
      </w:r>
    </w:p>
    <w:p>
      <w:r>
        <w:t>GPA: 3.54</w:t>
      </w:r>
    </w:p>
    <w:p>
      <w:pPr>
        <w:pStyle w:val="Heading2"/>
      </w:pPr>
      <w:r>
        <w:t>Master of Business Administration</w:t>
      </w:r>
    </w:p>
    <w:p>
      <w:r>
        <w:t>UCLA (2023-08-01 - 2026-05-01)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JavaScript, C++, Flask, Spring Boot, MongoDB, Elasticsearch, AWS, Kubernetes, Jenkins,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