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Wilson</w:t>
      </w:r>
    </w:p>
    <w:p>
      <w:pPr>
        <w:jc w:val="center"/>
      </w:pPr>
      <w:r>
        <w:t>william.wilson@gmail.com | +1-349-730-5608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2020-05-01 to 2020-09-01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Strategic Solutions International</w:t>
      </w:r>
    </w:p>
    <w:p>
      <w:r>
        <w:t>2020-03-01 to 2023-07-01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IBM</w:t>
      </w:r>
    </w:p>
    <w:p>
      <w:r>
        <w:t>2023-08-01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(2016-08-01 - 2020-05-01)</w:t>
      </w:r>
    </w:p>
    <w:p>
      <w:r>
        <w:t>GPA: 3.5</w:t>
      </w:r>
    </w:p>
    <w:p>
      <w:pPr>
        <w:pStyle w:val="Heading2"/>
      </w:pPr>
      <w:r>
        <w:t>Master of Science in Computer Science</w:t>
      </w:r>
    </w:p>
    <w:p>
      <w:r>
        <w:t>University of Michigan (2019-08-01 - 2022-05-01)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Go, React, Flask, Node.js, PostgreSQL, Redis, Elasticsearch, Docker, Azure, AWS,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