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White</w:t>
      </w:r>
    </w:p>
    <w:p>
      <w:pPr>
        <w:jc w:val="center"/>
      </w:pPr>
      <w:r>
        <w:t>david.white@gmail.com | +1-552-949-1300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Elite Technologies Ltd</w:t>
      </w:r>
    </w:p>
    <w:p>
      <w:r>
        <w:t>2012-06-01 to 2012-01-01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Analyst - Advanced Systems Corp</w:t>
      </w:r>
    </w:p>
    <w:p>
      <w:r>
        <w:t>2012-04-01 to 2014-08-01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International Business Partners</w:t>
      </w:r>
    </w:p>
    <w:p>
      <w:r>
        <w:t>2014-06-01 to 2018-03-01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2"/>
      </w:pPr>
      <w:r>
        <w:t>Senior Software Engineer - Premier Consulting Group</w:t>
      </w:r>
    </w:p>
    <w:p>
      <w:r>
        <w:t>2018-11-01 to 2020-10-01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Global Head of Technology - Cisco</w:t>
      </w:r>
    </w:p>
    <w:p>
      <w:r>
        <w:t>2020-05-01 to 2023-05-01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Transformed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(2008-08-01 - 2012-05-01)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JavaScript, TypeScript, Vue.js, React, Elasticsearch, Azure, Agile, PyTorch, Deep Learning,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