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Moore</w:t>
      </w:r>
    </w:p>
    <w:p>
      <w:pPr>
        <w:jc w:val="center"/>
      </w:pPr>
      <w:r>
        <w:t>elizabeth.moore@email.com | +1-882-474-3961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Advanced Systems Corp</w:t>
      </w:r>
    </w:p>
    <w:p>
      <w:r>
        <w:t>2014-05-01 to 2015-07-01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Global Head of Technology - Worldwide Innovations</w:t>
      </w:r>
    </w:p>
    <w:p>
      <w:r>
        <w:t>2014-08-01 to 2016-07-01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Amazon</w:t>
      </w:r>
    </w:p>
    <w:p>
      <w:r>
        <w:t>2016-12-01 to 2017-02-01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Executive Director - Apple</w:t>
      </w:r>
    </w:p>
    <w:p>
      <w:r>
        <w:t>2017-02-01 to 2020-09-01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Director - Strategic Solutions International</w:t>
      </w:r>
    </w:p>
    <w:p>
      <w:r>
        <w:t>2019-09-01 to 2021-12-01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(2010-08-01 - 2014-05-01)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C++, React, Spring Boot, MongoDB, Kubernetes, Azure, AWS, Scrum,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