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Anderson</w:t>
      </w:r>
    </w:p>
    <w:p>
      <w:pPr>
        <w:jc w:val="center"/>
      </w:pPr>
      <w:r>
        <w:t>jennifer.anderson@gmail.com | +1-467-675-7310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Strategic Solutions International</w:t>
      </w:r>
    </w:p>
    <w:p>
      <w:r>
        <w:t>2012-07-01 to 2013-06-01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Executive Director - Goldman Sachs</w:t>
      </w:r>
    </w:p>
    <w:p>
      <w:r>
        <w:t>2012-11-01 to 2015-06-01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Global Head of Technology - Deloitte</w:t>
      </w:r>
    </w:p>
    <w:p>
      <w:r>
        <w:t>2014-07-01 to 2017-03-01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International Business Partners</w:t>
      </w:r>
    </w:p>
    <w:p>
      <w:r>
        <w:t>2017-07-01 to 2018-10-01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Best-in-class drove technical strategy and innovation</w:t>
      </w:r>
    </w:p>
    <w:p>
      <w:pPr>
        <w:pStyle w:val="Heading2"/>
      </w:pPr>
      <w:r>
        <w:t>Team Lead - Strategic Solutions International</w:t>
      </w:r>
    </w:p>
    <w:p>
      <w:r>
        <w:t>2018-01-01 to 2018-04-01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(2008-08-01 - 2012-05-01)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JavaScript, TypeScript, Go, Spring Boot, SQL, MongoDB, Azure, AWS, Google Cloud, CI/CD, Jenkins,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