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Joseph Anderson</w:t>
      </w:r>
    </w:p>
    <w:p>
      <w:pPr>
        <w:jc w:val="center"/>
      </w:pPr>
      <w:r>
        <w:t>joseph.anderson@gmail.com | +1-802-583-9979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Goldman Sachs</w:t>
      </w:r>
    </w:p>
    <w:p>
      <w:r>
        <w:t>2011-12-01 to 2011-02-01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Global Head of Technology - Deloitte</w:t>
      </w:r>
    </w:p>
    <w:p>
      <w:r>
        <w:t>2010-02-01 to 2011-12-01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Principal Architect and VP - International Business Partners</w:t>
      </w:r>
    </w:p>
    <w:p>
      <w:r>
        <w:t>2011-05-01 to 2015-11-01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Senior Consultant - JPMorgan Chase</w:t>
      </w:r>
    </w:p>
    <w:p>
      <w:r>
        <w:t>2014-10-01 to 2015-12-01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World-leading designed and implemented scalable architecture</w:t>
      </w:r>
    </w:p>
    <w:p>
      <w:pPr>
        <w:pStyle w:val="Heading2"/>
      </w:pPr>
      <w:r>
        <w:t>Senior VP and Chief Strategist - Meta</w:t>
      </w:r>
    </w:p>
    <w:p>
      <w:r>
        <w:t>2014-06-01 to 2018-02-01</w:t>
      </w:r>
    </w:p>
    <w:p>
      <w:pPr>
        <w:pStyle w:val="ListBullet"/>
      </w:pPr>
      <w:r>
        <w:t>Transformed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(2007-08-01 - 2011-05-01)</w:t>
      </w:r>
    </w:p>
    <w:p>
      <w:r>
        <w:t>GPA: 3.59</w:t>
      </w:r>
    </w:p>
    <w:p>
      <w:pPr>
        <w:pStyle w:val="Heading2"/>
      </w:pPr>
      <w:r>
        <w:t>Master of Engineering</w:t>
      </w:r>
    </w:p>
    <w:p>
      <w:r>
        <w:t>Carnegie Mellon University (2010-08-01 - 2014-05-01)</w:t>
      </w:r>
    </w:p>
    <w:p>
      <w:r>
        <w:t>GPA: 3.57</w:t>
      </w:r>
    </w:p>
    <w:p>
      <w:pPr>
        <w:pStyle w:val="Heading1"/>
      </w:pPr>
      <w:r>
        <w:t>SKILLS</w:t>
      </w:r>
    </w:p>
    <w:p>
      <w:r>
        <w:t>C++, Go, Django, Spring Boot, SQL, Redis, Google Cloud, Agile, Git, Jenkins,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