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Taylor</w:t>
      </w:r>
    </w:p>
    <w:p>
      <w:pPr>
        <w:jc w:val="center"/>
      </w:pPr>
      <w:r>
        <w:t>olivia.taylor@gmail.com | +1-533-341-3092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Worldwide Innovations</w:t>
      </w:r>
    </w:p>
    <w:p>
      <w:r>
        <w:t>2021-03-01 to 2022-08-01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Meta</w:t>
      </w:r>
    </w:p>
    <w:p>
      <w:r>
        <w:t>2022-07-01 to 2023-11-01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(2017-08-01 - 2021-05-01)</w:t>
      </w:r>
    </w:p>
    <w:p>
      <w:r>
        <w:t>GPA: 3.71</w:t>
      </w:r>
    </w:p>
    <w:p>
      <w:pPr>
        <w:pStyle w:val="Heading2"/>
      </w:pPr>
      <w:r>
        <w:t>Master of Business Administration</w:t>
      </w:r>
    </w:p>
    <w:p>
      <w:r>
        <w:t>Georgia Tech (2021-08-01 - 2023-05-01)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C++, Java, Spring Boot, PostgreSQL, SQL, Elasticsearch, Azure, Kubernetes, Docker, CI/CD, PyTorch, Machine Learning,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