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Anderson</w:t>
      </w:r>
    </w:p>
    <w:p>
      <w:pPr>
        <w:jc w:val="center"/>
      </w:pPr>
      <w:r>
        <w:t>emma.anderson@gmail.com | +1-640-891-4792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Premier Consulting Group</w:t>
      </w:r>
    </w:p>
    <w:p>
      <w:r>
        <w:t>2022-04-01 to 2024-05-01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Principal Architect and VP - Goldman Sachs</w:t>
      </w:r>
    </w:p>
    <w:p>
      <w:r>
        <w:t>2024-09-01 to 2025-11-01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(2018-08-01 - 2022-05-01)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TypeScript, JavaScript, React, Spring Boot, Redis, Elasticsearch, Google Cloud, Azure,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