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Taylor</w:t>
      </w:r>
    </w:p>
    <w:p>
      <w:pPr>
        <w:jc w:val="center"/>
      </w:pPr>
      <w:r>
        <w:t>jessica.taylor@email.com | +1-208-564-4824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Strategic Solutions International</w:t>
      </w:r>
    </w:p>
    <w:p>
      <w:r>
        <w:t>2020-06-01 to 2022-08-01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Principal Architect and VP - Premier Consulting Group</w:t>
      </w:r>
    </w:p>
    <w:p>
      <w:r>
        <w:t>2021-05-01 to 2025-12-01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assisted in debugging and troubleshooting</w:t>
      </w:r>
    </w:p>
    <w:p>
      <w:pPr>
        <w:pStyle w:val="Heading2"/>
      </w:pPr>
      <w:r>
        <w:t>Senior Consultant - Oracle</w:t>
      </w:r>
    </w:p>
    <w:p>
      <w:r>
        <w:t>2024-06-01 to Present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Michigan (2016-08-01 - 2020-05-01)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Java, Vue.js, Spring Boot, Django, PostgreSQL, AWS, Kubernetes, Azure, Jenkins, Git,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