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Martin</w:t>
      </w:r>
    </w:p>
    <w:p>
      <w:pPr>
        <w:jc w:val="center"/>
      </w:pPr>
      <w:r>
        <w:t>ava.martin@gmail.com | +1-934-617-3591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NextGen Enterprises</w:t>
      </w:r>
    </w:p>
    <w:p>
      <w:r>
        <w:t>2011-05-01 to 2011-10-01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Architect and VP - Premier Consulting Group</w:t>
      </w:r>
    </w:p>
    <w:p>
      <w:r>
        <w:t>2011-09-01 to 2013-03-01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Manager - Global Tech Solutions Inc</w:t>
      </w:r>
    </w:p>
    <w:p>
      <w:r>
        <w:t>2013-12-01 to 2013-10-01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2"/>
      </w:pPr>
      <w:r>
        <w:t>Chief Innovation Officer - Intel</w:t>
      </w:r>
    </w:p>
    <w:p>
      <w:r>
        <w:t>2013-10-01 to 2014-02-01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Global Head of Technology - International Business Partners</w:t>
      </w:r>
    </w:p>
    <w:p>
      <w:r>
        <w:t>2014-05-01 to 2014-05-01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Universal Career Institute (2007-08-01 - 2011-05-01)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Go, JavaScript, Rust, Node.js, Vue.js, Redis, Google Cloud,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