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Moore</w:t>
      </w:r>
    </w:p>
    <w:p>
      <w:pPr>
        <w:jc w:val="center"/>
      </w:pPr>
      <w:r>
        <w:t>olivia.moore@gmail.com | +1-630-911-5523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PWC</w:t>
      </w:r>
    </w:p>
    <w:p>
      <w:r>
        <w:t>2011-08-01 to 2012-05-01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Advanced Systems Corp</w:t>
      </w:r>
    </w:p>
    <w:p>
      <w:r>
        <w:t>2012-10-01 to 2013-11-01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Consultant - International Business Partners</w:t>
      </w:r>
    </w:p>
    <w:p>
      <w:r>
        <w:t>2013-10-01 to 2015-08-01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Strategic Solutions International</w:t>
      </w:r>
    </w:p>
    <w:p>
      <w:r>
        <w:t>2014-11-01 to 2018-11-01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Meta</w:t>
      </w:r>
    </w:p>
    <w:p>
      <w:r>
        <w:t>2018-06-01 to 2019-08-01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International Business School (2007-08-01 - 2011-05-01)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JavaScript, Python, TypeScript, Django, Elasticsearch, SQL, Redis, Docker, Kubernetes, Azure, Jenkins,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