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robert.harris@email.com | +1-794-899-5671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2011-04-01 to 2012-09-01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Premier Consulting Group</w:t>
      </w:r>
    </w:p>
    <w:p>
      <w:r>
        <w:t>2011-03-01 to 2015-02-01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Oracle</w:t>
      </w:r>
    </w:p>
    <w:p>
      <w:r>
        <w:t>2015-02-01 to 2017-12-01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Adobe</w:t>
      </w:r>
    </w:p>
    <w:p>
      <w:r>
        <w:t>2016-05-01 to 2019-09-01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2019-06-01 to 2020-09-01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(2007-08-01 - 2011-05-01)</w:t>
      </w:r>
    </w:p>
    <w:p>
      <w:r>
        <w:t>GPA: 3.38</w:t>
      </w:r>
    </w:p>
    <w:p>
      <w:pPr>
        <w:pStyle w:val="Heading2"/>
      </w:pPr>
      <w:r>
        <w:t>Master of Technology</w:t>
      </w:r>
    </w:p>
    <w:p>
      <w:r>
        <w:t>Worldwide Online University (2010-08-01 - 2014-05-01)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TypeScript, Spring Boot, React, Node.js, Elasticsearch, Redis, Kubernetes, Docker, Azure,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