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Taylor</w:t>
      </w:r>
    </w:p>
    <w:p>
      <w:pPr>
        <w:jc w:val="center"/>
      </w:pPr>
      <w:r>
        <w:t>james.taylor@gmail.com | +1-827-828-4014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Premier Consulting Group</w:t>
      </w:r>
    </w:p>
    <w:p>
      <w:r>
        <w:t>2024-03-01 to 2025-04-01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(2020-08-01 - 2024-05-01)</w:t>
      </w:r>
    </w:p>
    <w:p>
      <w:r>
        <w:t>GPA: 3.31</w:t>
      </w:r>
    </w:p>
    <w:p>
      <w:pPr>
        <w:pStyle w:val="Heading2"/>
      </w:pPr>
      <w:r>
        <w:t>Master of Science in Computer Science</w:t>
      </w:r>
    </w:p>
    <w:p>
      <w:r>
        <w:t>Elite Management Institute (2026-08-01 - 2028-05-01)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Python, Java, Django, Elasticsearch, MongoDB, PostgreSQL, Google Cloud, Scrum, Jenkins, Expert in 15+ Programming Languages, Master of All Cloud Platforms, Advanced AI/ML Guru, Blockchain Expert, Quantum Computing Specialist, Scikit-learn,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