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Wilson</w:t>
      </w:r>
    </w:p>
    <w:p>
      <w:pPr>
        <w:jc w:val="center"/>
      </w:pPr>
      <w:r>
        <w:t>sophia.wilson@email.com | +1-996-415-6835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NextGen Enterprises</w:t>
      </w:r>
    </w:p>
    <w:p>
      <w:r>
        <w:t>2014-01-01 to 2016-11-01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Strategic Solutions International</w:t>
      </w:r>
    </w:p>
    <w:p>
      <w:r>
        <w:t>2015-10-01 to 2017-01-01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International Business Partners</w:t>
      </w:r>
    </w:p>
    <w:p>
      <w:r>
        <w:t>2017-04-01 to 2018-03-01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Executive Director - Netflix</w:t>
      </w:r>
    </w:p>
    <w:p>
      <w:r>
        <w:t>2018-08-01 to 2019-12-01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Principal Engineer - Worldwide Innovations</w:t>
      </w:r>
    </w:p>
    <w:p>
      <w:r>
        <w:t>2019-04-01 to 2022-02-01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(2010-08-01 - 2014-05-01)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Go, React, Node.js, Spring Boot, Redis, Elasticsearch, SQL, AWS, Azure, Google Cloud, Git, Machine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