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Lee</w:t>
      </w:r>
    </w:p>
    <w:p>
      <w:pPr>
        <w:jc w:val="center"/>
      </w:pPr>
      <w:r>
        <w:t>mia.lee@gmail.com | +1-710-532-6303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Meta</w:t>
      </w:r>
    </w:p>
    <w:p>
      <w:r>
        <w:t>2020-03-01 to 2021-04-01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Groundbreaking developed and maintained software applications</w:t>
      </w:r>
    </w:p>
    <w:p>
      <w:pPr>
        <w:pStyle w:val="Heading2"/>
      </w:pPr>
      <w:r>
        <w:t>Chief Innovation Officer - Apple</w:t>
      </w:r>
    </w:p>
    <w:p>
      <w:r>
        <w:t>2020-10-01 to 2023-11-01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Single-handedly participated in code reviews and testing</w:t>
      </w:r>
    </w:p>
    <w:p>
      <w:pPr>
        <w:pStyle w:val="Heading2"/>
      </w:pPr>
      <w:r>
        <w:t>Global Head of Technology - Apple</w:t>
      </w:r>
    </w:p>
    <w:p>
      <w:r>
        <w:t>2023-08-01 to Present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Columbia University (2016-08-01 - 2020-05-01)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JavaScript, Rust, Spring Boot, Flask, MongoDB, SQL, Elasticsearch, Azure, Scrum, Git, Jenkins, Expert in 15+ Programming Languages, Master of All Cloud Platforms, Advanced AI/ML Guru, Blockchain Expert, Quantum Computing Specialist, Deep Learning, TensorFlow, PyTorch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