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Jackson</w:t>
      </w:r>
    </w:p>
    <w:p>
      <w:pPr>
        <w:jc w:val="center"/>
      </w:pPr>
      <w:r>
        <w:t>linda.jackson@gmail.com | +1-380-768-6727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Worldwide Innovations</w:t>
      </w:r>
    </w:p>
    <w:p>
      <w:r>
        <w:t>2018-06-01 to 2019-02-01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Principal Architect and VP - Goldman Sachs</w:t>
      </w:r>
    </w:p>
    <w:p>
      <w:r>
        <w:t>2019-04-01 to 2019-09-01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Executive Director - Tesla</w:t>
      </w:r>
    </w:p>
    <w:p>
      <w:r>
        <w:t>2019-02-01 to 2020-01-01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Amazon</w:t>
      </w:r>
    </w:p>
    <w:p>
      <w:r>
        <w:t>2020-06-01 to 2020-03-01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Elite Management Institute (2014-08-01 - 2018-05-01)</w:t>
      </w:r>
    </w:p>
    <w:p>
      <w:r>
        <w:t>GPA: 3.69</w:t>
      </w:r>
    </w:p>
    <w:p>
      <w:pPr>
        <w:pStyle w:val="Heading2"/>
      </w:pPr>
      <w:r>
        <w:t>Master of Science in Computer Science</w:t>
      </w:r>
    </w:p>
    <w:p>
      <w:r>
        <w:t>American International University (2019-08-01 - 2021-05-01)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Rust, Angular, Flask, React, MongoDB, PostgreSQL, Redis, Azure, Google Cloud, Docker, Agile, Jenkins,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