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Rodriguez</w:t>
      </w:r>
    </w:p>
    <w:p>
      <w:pPr>
        <w:jc w:val="center"/>
      </w:pPr>
      <w:r>
        <w:t>elizabeth.rodriguez@gmail.com | +1-527-929-5507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Tesla</w:t>
      </w:r>
    </w:p>
    <w:p>
      <w:r>
        <w:t>2019-02-01 to 2020-01-01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NextGen Enterprises</w:t>
      </w:r>
    </w:p>
    <w:p>
      <w:r>
        <w:t>2019-08-01 to 2021-02-01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Principal Architect and VP - IBM</w:t>
      </w:r>
    </w:p>
    <w:p>
      <w:r>
        <w:t>2020-05-01 to 2022-01-01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Global Tech Institute (2015-08-01 - 2019-05-01)</w:t>
      </w:r>
    </w:p>
    <w:p>
      <w:r>
        <w:t>GPA: 3.59</w:t>
      </w:r>
    </w:p>
    <w:p>
      <w:pPr>
        <w:pStyle w:val="Heading2"/>
      </w:pPr>
      <w:r>
        <w:t>Master of Engineering</w:t>
      </w:r>
    </w:p>
    <w:p>
      <w:r>
        <w:t>Stanford University (2020-08-01 - 2022-05-01)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C++, Django, React, Elasticsearch, PostgreSQL, Redis, AWS, Docker, Kubernetes,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