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Smith</w:t>
      </w:r>
    </w:p>
    <w:p>
      <w:pPr>
        <w:jc w:val="center"/>
      </w:pPr>
      <w:r>
        <w:t>linda.smith@gmail.com | +1-245-568-3079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2022-08-01 to 2024-10-01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Strategic Solutions International</w:t>
      </w:r>
    </w:p>
    <w:p>
      <w:r>
        <w:t>2024-08-01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(2018-08-01 - 2022-05-01)</w:t>
      </w:r>
    </w:p>
    <w:p>
      <w:r>
        <w:t>GPA: 3.33</w:t>
      </w:r>
    </w:p>
    <w:p>
      <w:pPr>
        <w:pStyle w:val="Heading2"/>
      </w:pPr>
      <w:r>
        <w:t>Master of Business Administration</w:t>
      </w:r>
    </w:p>
    <w:p>
      <w:r>
        <w:t>Stanford University (2021-08-01 - 2025-05-01)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Python, Go, Django, React, MongoDB, Redis, Kubernetes, Google Cloud, Jenkins, Scikit-learn, TensorFlow,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