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</w:t>
      </w:r>
    </w:p>
    <w:p>
      <w:pPr>
        <w:jc w:val="center"/>
      </w:pPr>
      <w:r>
        <w:t>emma.martin@gmail.com | +1-465-894-7586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2017-03-01 to 2018-07-01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Software Engineer - Apple</w:t>
      </w:r>
    </w:p>
    <w:p>
      <w:r>
        <w:t>2018-01-01 to 2018-03-01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Analyst - Premier Consulting Group</w:t>
      </w:r>
    </w:p>
    <w:p>
      <w:r>
        <w:t>2018-03-01 to 2018-01-01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Strategic Solutions International</w:t>
      </w:r>
    </w:p>
    <w:p>
      <w:r>
        <w:t>2018-08-01 to 2018-01-01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(2013-08-01 - 2017-05-01)</w:t>
      </w:r>
    </w:p>
    <w:p>
      <w:r>
        <w:t>GPA: 3.71</w:t>
      </w:r>
    </w:p>
    <w:p>
      <w:pPr>
        <w:pStyle w:val="Heading2"/>
      </w:pPr>
      <w:r>
        <w:t>Master of Business Administration</w:t>
      </w:r>
    </w:p>
    <w:p>
      <w:r>
        <w:t>Universal Career Institute (2016-08-01 - 2021-05-01)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React, Spring Boot, Vue.js, Elasticsearch, Redis, SQL, Google Cloud, AWS, Kubernetes, CI/CD, Scrum, Deep Learning,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