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Williams</w:t>
      </w:r>
    </w:p>
    <w:p>
      <w:pPr>
        <w:jc w:val="center"/>
      </w:pPr>
      <w:r>
        <w:t>isabella.williams@gmail.com | +1-928-432-1541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2018-03-01 to 2019-03-01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Principal Architect and VP - Global Tech Solutions Inc</w:t>
      </w:r>
    </w:p>
    <w:p>
      <w:r>
        <w:t>2019-12-01 to 2021-01-01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Tesla</w:t>
      </w:r>
    </w:p>
    <w:p>
      <w:r>
        <w:t>2021-05-01 to 2025-07-01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Adobe</w:t>
      </w:r>
    </w:p>
    <w:p>
      <w:r>
        <w:t>2025-08-01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(2014-08-01 - 2018-05-01)</w:t>
      </w:r>
    </w:p>
    <w:p>
      <w:r>
        <w:t>GPA: 3.69</w:t>
      </w:r>
    </w:p>
    <w:p>
      <w:pPr>
        <w:pStyle w:val="Heading2"/>
      </w:pPr>
      <w:r>
        <w:t>Master of Technology</w:t>
      </w:r>
    </w:p>
    <w:p>
      <w:r>
        <w:t>UCLA (2018-08-01 - 2020-05-01)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Java, Python, Go, React, Django, Node.js, MongoDB, Google Cloud, Kubernetes, Agile,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