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Thomas</w:t>
      </w:r>
    </w:p>
    <w:p>
      <w:pPr>
        <w:jc w:val="center"/>
      </w:pPr>
      <w:r>
        <w:t>mia.thomas@email.com | +1-695-754-2966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Goldman Sachs</w:t>
      </w:r>
    </w:p>
    <w:p>
      <w:r>
        <w:t>2018-04-01 to 2021-12-01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Adobe</w:t>
      </w:r>
    </w:p>
    <w:p>
      <w:r>
        <w:t>2020-03-01 to 2024-09-01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Strategic Solutions International</w:t>
      </w:r>
    </w:p>
    <w:p>
      <w:r>
        <w:t>2023-06-01 to 2025-12-01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Salesforce</w:t>
      </w:r>
    </w:p>
    <w:p>
      <w:r>
        <w:t>2024-04-01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(2014-08-01 - 2018-05-01)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C++, Rust, Go, Spring Boot, Flask, MongoDB, Elasticsearch, Azure,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