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Martinez</w:t>
      </w:r>
    </w:p>
    <w:p>
      <w:pPr>
        <w:jc w:val="center"/>
      </w:pPr>
      <w:r>
        <w:t>patricia.martinez@email.com | +1-868-636-1072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IBM</w:t>
      </w:r>
    </w:p>
    <w:p>
      <w:r>
        <w:t>2020-08-01 to 2021-10-01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Accenture</w:t>
      </w:r>
    </w:p>
    <w:p>
      <w:r>
        <w:t>2021-07-01 to 2023-03-01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Worldwide Innovations</w:t>
      </w:r>
    </w:p>
    <w:p>
      <w:r>
        <w:t>2022-05-01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(2016-08-01 - 2020-05-01)</w:t>
      </w:r>
    </w:p>
    <w:p>
      <w:r>
        <w:t>GPA: 3.58</w:t>
      </w:r>
    </w:p>
    <w:p>
      <w:pPr>
        <w:pStyle w:val="Heading2"/>
      </w:pPr>
      <w:r>
        <w:t>Master of Business Administration</w:t>
      </w:r>
    </w:p>
    <w:p>
      <w:r>
        <w:t>International Business School (2019-08-01 - 2023-05-01)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Python, React, Django, Vue.js, MongoDB, SQL, Elasticsearch, Docker,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