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+1-684-493-8978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2014-12-01 to 2015-08-01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Strategic Solutions International</w:t>
      </w:r>
    </w:p>
    <w:p>
      <w:r>
        <w:t>2015-09-01 to 2016-02-01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Consultant - Premier Consulting Group</w:t>
      </w:r>
    </w:p>
    <w:p>
      <w:r>
        <w:t>2016-03-01 to 2020-09-01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Manager - Salesforce</w:t>
      </w:r>
    </w:p>
    <w:p>
      <w:r>
        <w:t>2020-12-01 to 2024-04-01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2"/>
      </w:pPr>
      <w:r>
        <w:t>Principal Architect and VP - Global Tech Solutions Inc</w:t>
      </w:r>
    </w:p>
    <w:p>
      <w:r>
        <w:t>2024-02-01 to Present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(2010-08-01 - 2014-05-01)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Harvard University (2015-08-01 - 2017-05-01)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Rust, Java, Vue.js, Elasticsearch, MongoDB, Redis, AWS, Kubernetes, Agile, CI/CD, Scrum, TensorFlow,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