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Garcia</w:t>
      </w:r>
    </w:p>
    <w:p>
      <w:pPr>
        <w:jc w:val="center"/>
      </w:pPr>
      <w:r>
        <w:t>richard.garcia@email.com | +1-215-548-4464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Deloitte</w:t>
      </w:r>
    </w:p>
    <w:p>
      <w:r>
        <w:t>2011-07-01 to 2011-02-01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Architect and VP - Strategic Solutions International</w:t>
      </w:r>
    </w:p>
    <w:p>
      <w:r>
        <w:t>2011-02-01 to 2011-09-01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Principal Architect and VP - Apple</w:t>
      </w:r>
    </w:p>
    <w:p>
      <w:r>
        <w:t>2011-08-01 to 2015-10-01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Chief Innovation Officer - Premier Consulting Group</w:t>
      </w:r>
    </w:p>
    <w:p>
      <w:r>
        <w:t>2015-11-01 to 2016-04-01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Architect and VP - Strategic Solutions International</w:t>
      </w:r>
    </w:p>
    <w:p>
      <w:r>
        <w:t>2016-07-01 to 2016-08-01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(2007-08-01 - 2011-05-01)</w:t>
      </w:r>
    </w:p>
    <w:p>
      <w:r>
        <w:t>GPA: 3.34</w:t>
      </w:r>
    </w:p>
    <w:p>
      <w:pPr>
        <w:pStyle w:val="Heading2"/>
      </w:pPr>
      <w:r>
        <w:t>Master of Business Administration</w:t>
      </w:r>
    </w:p>
    <w:p>
      <w:r>
        <w:t>Harvard University (2010-08-01 - 2015-05-01)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Rust, Django, MongoDB, PostgreSQL, Redis, Kubernetes, Docker, Agile, Scrum,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