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Williams</w:t>
      </w:r>
    </w:p>
    <w:p>
      <w:pPr>
        <w:jc w:val="center"/>
      </w:pPr>
      <w:r>
        <w:t>susan.williams@gmail.com | +1-732-918-6805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2012-05-01 to 2015-05-01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Chief Innovation Officer - Microsoft</w:t>
      </w:r>
    </w:p>
    <w:p>
      <w:r>
        <w:t>2015-09-01 to 2016-10-01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Strategic Solutions International</w:t>
      </w:r>
    </w:p>
    <w:p>
      <w:r>
        <w:t>2015-07-01 to 2017-06-01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Adobe</w:t>
      </w:r>
    </w:p>
    <w:p>
      <w:r>
        <w:t>2017-04-01 to 2020-03-01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VP and Chief Strategist - NextGen Enterprises</w:t>
      </w:r>
    </w:p>
    <w:p>
      <w:r>
        <w:t>2020-03-01 to 2021-11-01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(2008-08-01 - 2012-05-01)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Java, C++, Vue.js, Flask, Spring Boot, MongoDB, SQL, AWS, Scrum,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