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Lee</w:t>
      </w:r>
    </w:p>
    <w:p>
      <w:pPr>
        <w:jc w:val="center"/>
      </w:pPr>
      <w:r>
        <w:t>robert.lee@gmail.com | +1-777-770-4592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2019-03-01 to 2023-07-01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Chief Innovation Officer - Global Tech Solutions Inc</w:t>
      </w:r>
    </w:p>
    <w:p>
      <w:r>
        <w:t>2023-07-01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Global Tech Institute (2015-08-01 - 2019-05-01)</w:t>
      </w:r>
    </w:p>
    <w:p>
      <w:r>
        <w:t>GPA: 3.48</w:t>
      </w:r>
    </w:p>
    <w:p>
      <w:pPr>
        <w:pStyle w:val="Heading2"/>
      </w:pPr>
      <w:r>
        <w:t>Master of Technology</w:t>
      </w:r>
    </w:p>
    <w:p>
      <w:r>
        <w:t>Cornell University (2020-08-01 - 2022-05-01)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Python, Node.js, PostgreSQL, Elasticsearch, AWS, Docker, Kubernetes, Scrum,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