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Garcia</w:t>
      </w:r>
    </w:p>
    <w:p>
      <w:pPr>
        <w:jc w:val="center"/>
      </w:pPr>
      <w:r>
        <w:t>linda.garcia@gmail.com | +1-968-634-1186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Cisco</w:t>
      </w:r>
    </w:p>
    <w:p>
      <w:r>
        <w:t>2013-02-01 to 2013-03-01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Advanced Systems Corp</w:t>
      </w:r>
    </w:p>
    <w:p>
      <w:r>
        <w:t>2013-02-01 to 2017-03-01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Chief Innovation Officer - Worldwide Innovations</w:t>
      </w:r>
    </w:p>
    <w:p>
      <w:r>
        <w:t>2017-11-01 to 2019-11-01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Manager - Cisco</w:t>
      </w:r>
    </w:p>
    <w:p>
      <w:r>
        <w:t>2019-05-01 to 2019-12-01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International Business Partners</w:t>
      </w:r>
    </w:p>
    <w:p>
      <w:r>
        <w:t>2019-07-01 to 2020-06-01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(2009-08-01 - 2013-05-01)</w:t>
      </w:r>
    </w:p>
    <w:p>
      <w:r>
        <w:t>GPA: 3.95</w:t>
      </w:r>
    </w:p>
    <w:p>
      <w:pPr>
        <w:pStyle w:val="Heading2"/>
      </w:pPr>
      <w:r>
        <w:t>Master of Technology</w:t>
      </w:r>
    </w:p>
    <w:p>
      <w:r>
        <w:t>Harvard University (2012-08-01 - 2015-05-01)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Rust, Java, Go, React, Redis, Azure, Google Cloud, Docker, Agile,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