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t>david.martinez@gmail.com | +1-946-347-2103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2015-12-01 to 2016-05-01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Associate Consultant - Accenture</w:t>
      </w:r>
    </w:p>
    <w:p>
      <w:r>
        <w:t>2016-11-01 to 2020-02-01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Salesforce</w:t>
      </w:r>
    </w:p>
    <w:p>
      <w:r>
        <w:t>2020-06-01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Chief Innovation Officer - PWC</w:t>
      </w:r>
    </w:p>
    <w:p>
      <w:r>
        <w:t>2021-06-01 to 2024-06-01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VP and Chief Strategist - Goldman Sachs</w:t>
      </w:r>
    </w:p>
    <w:p>
      <w:r>
        <w:t>2023-04-01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(2011-08-01 - 2015-05-01)</w:t>
      </w:r>
    </w:p>
    <w:p>
      <w:r>
        <w:t>GPA: 3.29</w:t>
      </w:r>
    </w:p>
    <w:p>
      <w:pPr>
        <w:pStyle w:val="Heading2"/>
      </w:pPr>
      <w:r>
        <w:t>Master of Business Administration</w:t>
      </w:r>
    </w:p>
    <w:p>
      <w:r>
        <w:t>Harvard University (2015-08-01 - 2017-05-01)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Go, Flask, React, Django, Redis, Elasticsearch, AWS, Kubernetes, Git, Agile,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