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Garcia</w:t>
      </w:r>
    </w:p>
    <w:p>
      <w:pPr>
        <w:jc w:val="center"/>
      </w:pPr>
      <w:r>
        <w:t>jessica.garcia@gmail.com | +1-512-460-2666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2017-06-01 to 2018-10-01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Elite Technologies Ltd</w:t>
      </w:r>
    </w:p>
    <w:p>
      <w:r>
        <w:t>2018-09-01 to 2018-07-01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Executive Director - Premier Consulting Group</w:t>
      </w:r>
    </w:p>
    <w:p>
      <w:r>
        <w:t>2018-09-01 to 2022-10-01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Principal Engineer - Global Tech Solutions Inc</w:t>
      </w:r>
    </w:p>
    <w:p>
      <w:r>
        <w:t>2022-02-01 to 2022-02-01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(2013-08-01 - 2017-05-01)</w:t>
      </w:r>
    </w:p>
    <w:p>
      <w:r>
        <w:t>GPA: 3.3</w:t>
      </w:r>
    </w:p>
    <w:p>
      <w:pPr>
        <w:pStyle w:val="Heading2"/>
      </w:pPr>
      <w:r>
        <w:t>Master of Business Administration</w:t>
      </w:r>
    </w:p>
    <w:p>
      <w:r>
        <w:t>Princeton University (2019-08-01 - 2021-05-01)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JavaScript, Java, Rust, Django, Node.js, Flask, PostgreSQL, AWS, Docker, Azure, Git,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