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Davis</w:t>
      </w:r>
    </w:p>
    <w:p>
      <w:pPr>
        <w:jc w:val="center"/>
      </w:pPr>
      <w:r>
        <w:t>mia.davis@gmail.com | +1-448-258-3996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2020-03-01 to 2021-09-01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Google</w:t>
      </w:r>
    </w:p>
    <w:p>
      <w:r>
        <w:t>2021-10-01 to 2023-02-01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Global Head of Technology - International Business Partners</w:t>
      </w:r>
    </w:p>
    <w:p>
      <w:r>
        <w:t>2022-03-01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(2016-08-01 - 2020-05-01)</w:t>
      </w:r>
    </w:p>
    <w:p>
      <w:r>
        <w:t>GPA: 3.55</w:t>
      </w:r>
    </w:p>
    <w:p>
      <w:pPr>
        <w:pStyle w:val="Heading2"/>
      </w:pPr>
      <w:r>
        <w:t>Master of Technology</w:t>
      </w:r>
    </w:p>
    <w:p>
      <w:r>
        <w:t>Georgia Tech (2022-08-01 - 2024-05-01)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C++, React, Flask, Angular, Elasticsearch,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