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Taylor</w:t>
      </w:r>
    </w:p>
    <w:p>
      <w:pPr>
        <w:jc w:val="center"/>
      </w:pPr>
      <w:r>
        <w:t>linda.taylor@gmail.com | +1-646-454-5032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2011-10-01 to 2012-09-01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Advanced Systems Corp</w:t>
      </w:r>
    </w:p>
    <w:p>
      <w:r>
        <w:t>2012-01-01 to 2016-09-01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Principal Architect and VP - International Business Partners</w:t>
      </w:r>
    </w:p>
    <w:p>
      <w:r>
        <w:t>2015-07-01 to 2019-11-01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Strategic Solutions International</w:t>
      </w:r>
    </w:p>
    <w:p>
      <w:r>
        <w:t>2019-09-01 to 2022-04-01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Advanced Systems Corp</w:t>
      </w:r>
    </w:p>
    <w:p>
      <w:r>
        <w:t>2022-12-01 to 2022-04-01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Single-handedly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(2007-08-01 - 2011-05-01)</w:t>
      </w:r>
    </w:p>
    <w:p>
      <w:r>
        <w:t>GPA: 3.37</w:t>
      </w:r>
    </w:p>
    <w:p>
      <w:pPr>
        <w:pStyle w:val="Heading2"/>
      </w:pPr>
      <w:r>
        <w:t>Master of Science in Computer Science</w:t>
      </w:r>
    </w:p>
    <w:p>
      <w:r>
        <w:t>American International University (2013-08-01 - 2015-05-01)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Go, Python, Java, Spring Boot, SQL, AWS, Azure,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