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Jackson</w:t>
      </w:r>
    </w:p>
    <w:p>
      <w:pPr>
        <w:jc w:val="center"/>
      </w:pPr>
      <w:r>
        <w:t>isabella.jackson@gmail.com | +1-784-394-5392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2016-12-01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Chief Innovation Officer - Elite Technologies Ltd</w:t>
      </w:r>
    </w:p>
    <w:p>
      <w:r>
        <w:t>2016-09-01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Global Tech Solutions Inc</w:t>
      </w:r>
    </w:p>
    <w:p>
      <w:r>
        <w:t>2017-08-01 to 2018-09-01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IBM</w:t>
      </w:r>
    </w:p>
    <w:p>
      <w:r>
        <w:t>2018-12-01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Elite Technologies Ltd</w:t>
      </w:r>
    </w:p>
    <w:p>
      <w:r>
        <w:t>2018-12-01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(2012-08-01 - 2016-05-01)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Flask, Node.js, Spring Boot, Redis, SQL, Elasticsearch, Azure, Google Cloud,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