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Garcia</w:t>
      </w:r>
    </w:p>
    <w:p>
      <w:pPr>
        <w:jc w:val="center"/>
      </w:pPr>
      <w:r>
        <w:t>mia.garcia@gmail.com | +1-741-836-8162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Strategic Solutions International</w:t>
      </w:r>
    </w:p>
    <w:p>
      <w:r>
        <w:t>2016-05-01 to 2016-02-01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Junior Developer - NextGen Enterprises</w:t>
      </w:r>
    </w:p>
    <w:p>
      <w:r>
        <w:t>2016-03-01 to 2020-12-01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Revolutionized participated in code reviews and testing</w:t>
      </w:r>
    </w:p>
    <w:p>
      <w:pPr>
        <w:pStyle w:val="Heading2"/>
      </w:pPr>
      <w:r>
        <w:t>Manager - Oracle</w:t>
      </w:r>
    </w:p>
    <w:p>
      <w:r>
        <w:t>2020-06-01 to 2021-10-01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World-leading led development of key features for major products</w:t>
      </w:r>
    </w:p>
    <w:p>
      <w:pPr>
        <w:pStyle w:val="Heading2"/>
      </w:pPr>
      <w:r>
        <w:t>Global Head of Technology - Deloitte</w:t>
      </w:r>
    </w:p>
    <w:p>
      <w:r>
        <w:t>2021-06-01 to 2024-01-01</w:t>
      </w:r>
    </w:p>
    <w:p>
      <w:pPr>
        <w:pStyle w:val="ListBullet"/>
      </w:pPr>
      <w:r>
        <w:t>World-leading architected enterprise-level solutions serving millions of users</w:t>
      </w:r>
    </w:p>
    <w:p>
      <w:pPr>
        <w:pStyle w:val="ListBullet"/>
      </w:pPr>
      <w:r>
        <w:t>World-leading 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Chief Innovation Officer - Intel</w:t>
      </w:r>
    </w:p>
    <w:p>
      <w:r>
        <w:t>2024-10-01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International Business School (2012-08-01 - 2016-05-01)</w:t>
      </w:r>
    </w:p>
    <w:p>
      <w:r>
        <w:t>GPA: 3.2</w:t>
      </w:r>
    </w:p>
    <w:p>
      <w:pPr>
        <w:pStyle w:val="Heading1"/>
      </w:pPr>
      <w:r>
        <w:t>SKILLS</w:t>
      </w:r>
    </w:p>
    <w:p>
      <w:r>
        <w:t>TypeScript, Node.js, Spring Boot, Redis, Google Cloud, Azure, Docker, Git, Scrum, Scikit-learn, PyTorch, Deep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