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Moore</w:t>
      </w:r>
    </w:p>
    <w:p>
      <w:pPr>
        <w:jc w:val="center"/>
      </w:pPr>
      <w:r>
        <w:t>john.moore@gmail.com | +1-399-853-4492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Strategic Solutions International</w:t>
      </w:r>
    </w:p>
    <w:p>
      <w:r>
        <w:t>2018-04-01 to 2019-01-01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NextGen Enterprises</w:t>
      </w:r>
    </w:p>
    <w:p>
      <w:r>
        <w:t>2019-07-01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Executive Director - International Business Partners</w:t>
      </w:r>
    </w:p>
    <w:p>
      <w:r>
        <w:t>2019-03-01 to 2019-10-01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IBM</w:t>
      </w:r>
    </w:p>
    <w:p>
      <w:r>
        <w:t>2019-07-01 to 2020-10-01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(2014-08-01 - 2018-05-01)</w:t>
      </w:r>
    </w:p>
    <w:p>
      <w:r>
        <w:t>GPA: 3.28</w:t>
      </w:r>
    </w:p>
    <w:p>
      <w:pPr>
        <w:pStyle w:val="Heading1"/>
      </w:pPr>
      <w:r>
        <w:t>SKILLS</w:t>
      </w:r>
    </w:p>
    <w:p>
      <w:r>
        <w:t>Go, JavaScript, Python, Vue.js, Django, Redis, Kubernetes, Jenkins, Git, Scrum, Expert in 15+ Programming Languages, Master of All Cloud Platforms, Advanced AI/ML Guru, Blockchain Expert, Quantum Computing Specialist, Deep Learning, PyTorch,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