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Hernandez</w:t>
      </w:r>
    </w:p>
    <w:p>
      <w:pPr>
        <w:jc w:val="center"/>
      </w:pPr>
      <w:r>
        <w:t>emma.hernandez@gmail.com | +1-897-725-1546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2017-09-01 to 2020-06-01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IBM</w:t>
      </w:r>
    </w:p>
    <w:p>
      <w:r>
        <w:t>2020-01-01 to 2022-05-01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International Business Partners</w:t>
      </w:r>
    </w:p>
    <w:p>
      <w:r>
        <w:t>2021-06-01 to 2024-07-01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Principal Engineer - Global Tech Solutions Inc</w:t>
      </w:r>
    </w:p>
    <w:p>
      <w:r>
        <w:t>2023-11-01 to Present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(2013-08-01 - 2017-05-01)</w:t>
      </w:r>
    </w:p>
    <w:p>
      <w:r>
        <w:t>GPA: 3.36</w:t>
      </w:r>
    </w:p>
    <w:p>
      <w:pPr>
        <w:pStyle w:val="Heading2"/>
      </w:pPr>
      <w:r>
        <w:t>Master of Technology</w:t>
      </w:r>
    </w:p>
    <w:p>
      <w:r>
        <w:t>Stanford University (2016-08-01 - 2021-05-01)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C++, TypeScript, Spring Boot, React, Flask, Elasticsearch, Azure, Jenkins, Git,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