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Taylor</w:t>
      </w:r>
    </w:p>
    <w:p>
      <w:pPr>
        <w:jc w:val="center"/>
      </w:pPr>
      <w:r>
        <w:t>james.taylor@email.com | +1-379-478-4088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2022-05-01 to 2022-09-01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Strategic Solutions International</w:t>
      </w:r>
    </w:p>
    <w:p>
      <w:r>
        <w:t>2022-08-01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(2018-08-01 - 2022-05-01)</w:t>
      </w:r>
    </w:p>
    <w:p>
      <w:r>
        <w:t>GPA: 3.29</w:t>
      </w:r>
    </w:p>
    <w:p>
      <w:pPr>
        <w:pStyle w:val="Heading2"/>
      </w:pPr>
      <w:r>
        <w:t>Master of Business Administration</w:t>
      </w:r>
    </w:p>
    <w:p>
      <w:r>
        <w:t>University of Michigan (2022-08-01 - 2024-05-01)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JavaScript, Python, Java, Vue.js, Django, Flask, Redis, Kubernetes, Docker, Jenkins,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