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+1-324-888-6104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2013-03-01 to 2013-12-01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Global Head of Technology - Worldwide Innovations</w:t>
      </w:r>
    </w:p>
    <w:p>
      <w:r>
        <w:t>2013-01-01 to 2013-11-01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Salesforce</w:t>
      </w:r>
    </w:p>
    <w:p>
      <w:r>
        <w:t>2013-03-01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Global Tech Solutions Inc</w:t>
      </w:r>
    </w:p>
    <w:p>
      <w:r>
        <w:t>2014-07-01 to 2017-06-01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VP and Chief Strategist - Strategic Solutions International</w:t>
      </w:r>
    </w:p>
    <w:p>
      <w:r>
        <w:t>2017-11-01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(2009-08-01 - 2013-05-01)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Python, JavaScript, TypeScript, Flask, Node.js, Django, MongoDB, Redis, PostgreSQL, Docker, Google Cloud, AWS, CI/CD,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