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Davis</w:t>
      </w:r>
    </w:p>
    <w:p>
      <w:pPr>
        <w:jc w:val="center"/>
      </w:pPr>
      <w:r>
        <w:t>john.davis@gmail.com | +1-949-556-7191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Tesla</w:t>
      </w:r>
    </w:p>
    <w:p>
      <w:r>
        <w:t>2016-08-01 to 2019-07-01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Premier Consulting Group</w:t>
      </w:r>
    </w:p>
    <w:p>
      <w:r>
        <w:t>2019-06-01 to 2021-01-01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Principal Architect and VP - PWC</w:t>
      </w:r>
    </w:p>
    <w:p>
      <w:r>
        <w:t>2021-06-01 to 2021-09-01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Single-handedly drove technical strategy and innovation</w:t>
      </w:r>
    </w:p>
    <w:p>
      <w:pPr>
        <w:pStyle w:val="Heading2"/>
      </w:pPr>
      <w:r>
        <w:t>Senior VP and Chief Strategist - Global Tech Solutions Inc</w:t>
      </w:r>
    </w:p>
    <w:p>
      <w:r>
        <w:t>2020-06-01 to 2023-12-01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Senior Consultant - Intel</w:t>
      </w:r>
    </w:p>
    <w:p>
      <w:r>
        <w:t>2023-02-01 to 2025-10-01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(2012-08-01 - 2016-05-01)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TypeScript, Python, Vue.js, MongoDB, SQL, Redis, AWS,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