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+1-637-971-6383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2021-06-01 to 2024-04-01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Chief Innovation Officer - NextGen Enterprises</w:t>
      </w:r>
    </w:p>
    <w:p>
      <w:r>
        <w:t>2024-10-01 to 2024-05-01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(2017-08-01 - 2021-05-01)</w:t>
      </w:r>
    </w:p>
    <w:p>
      <w:r>
        <w:t>GPA: 3.58</w:t>
      </w:r>
    </w:p>
    <w:p>
      <w:pPr>
        <w:pStyle w:val="Heading2"/>
      </w:pPr>
      <w:r>
        <w:t>Master of Business Administration</w:t>
      </w:r>
    </w:p>
    <w:p>
      <w:r>
        <w:t>Global Tech Institute (2021-08-01 - 2023-05-01)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C++, Go, Rust, Django, SQL, MongoDB, Redis, Google Cloud,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