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Moore</w:t>
      </w:r>
    </w:p>
    <w:p>
      <w:pPr>
        <w:jc w:val="center"/>
      </w:pPr>
      <w:r>
        <w:t>michael.moore@email.com | +1-537-943-1681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2011-02-01 to 2014-03-01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Strategic Solutions International</w:t>
      </w:r>
    </w:p>
    <w:p>
      <w:r>
        <w:t>2014-08-01 to 2014-04-01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Goldman Sachs</w:t>
      </w:r>
    </w:p>
    <w:p>
      <w:r>
        <w:t>2014-06-01 to 2018-04-01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Salesforce</w:t>
      </w:r>
    </w:p>
    <w:p>
      <w:r>
        <w:t>2017-08-01 to 2022-08-01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Strategic Solutions International</w:t>
      </w:r>
    </w:p>
    <w:p>
      <w:r>
        <w:t>2022-07-01 to 2023-09-01</w:t>
      </w:r>
    </w:p>
    <w:p>
      <w:pPr>
        <w:pStyle w:val="ListBullet"/>
      </w:pPr>
      <w:r>
        <w:t>Groundbreaking built partnerships with major technology companies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Managed engineering organization of 100+ people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(2007-08-01 - 2011-05-01)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Python, Java, Go, Vue.js, Redis, PostgreSQL, AWS, Docker, Kubernetes,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