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Williams</w:t>
      </w:r>
    </w:p>
    <w:p>
      <w:pPr>
        <w:jc w:val="center"/>
      </w:pPr>
      <w:r>
        <w:t>elizabeth.williams@gmail.com | +1-207-677-1343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Goldman Sachs</w:t>
      </w:r>
    </w:p>
    <w:p>
      <w:r>
        <w:t>2022-08-01 to 2024-11-01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Premier Consulting Group</w:t>
      </w:r>
    </w:p>
    <w:p>
      <w:r>
        <w:t>2024-10-01 to Present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Transformed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Global Tech Institute (2018-08-01 - 2022-05-01)</w:t>
      </w:r>
    </w:p>
    <w:p>
      <w:r>
        <w:t>GPA: 3.35</w:t>
      </w:r>
    </w:p>
    <w:p>
      <w:pPr>
        <w:pStyle w:val="Heading1"/>
      </w:pPr>
      <w:r>
        <w:t>SKILLS</w:t>
      </w:r>
    </w:p>
    <w:p>
      <w:r>
        <w:t>JavaScript, Django, Vue.js, Redis, SQL, Docker, Kubernetes, Agile, Git, PyTorch, Machine Learning,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