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+1-453-221-7065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2016-11-01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Consultant - Global Tech Solutions Inc</w:t>
      </w:r>
    </w:p>
    <w:p>
      <w:r>
        <w:t>2018-06-01 to 2018-02-01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Tesla</w:t>
      </w:r>
    </w:p>
    <w:p>
      <w:r>
        <w:t>2018-06-01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Consultant - International Business Partners</w:t>
      </w:r>
    </w:p>
    <w:p>
      <w:r>
        <w:t>2020-07-01 to 2021-03-01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International Business Partners</w:t>
      </w:r>
    </w:p>
    <w:p>
      <w:r>
        <w:t>2021-09-01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(2012-08-01 - 2016-05-01)</w:t>
      </w:r>
    </w:p>
    <w:p>
      <w:r>
        <w:t>GPA: 3.62</w:t>
      </w:r>
    </w:p>
    <w:p>
      <w:pPr>
        <w:pStyle w:val="Heading2"/>
      </w:pPr>
      <w:r>
        <w:t>Master of Science in Computer Science</w:t>
      </w:r>
    </w:p>
    <w:p>
      <w:r>
        <w:t>Stanford University (2016-08-01 - 2018-05-01)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C++, Django, Flask, SQL, Elasticsearch, Docker, Google Cloud, Git, CI/CD, TensorFlow,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