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Taylor</w:t>
      </w:r>
    </w:p>
    <w:p>
      <w:pPr>
        <w:jc w:val="center"/>
      </w:pPr>
      <w:r>
        <w:t>mia.taylor@gmail.com | +1-789-734-9078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Advanced Systems Corp</w:t>
      </w:r>
    </w:p>
    <w:p>
      <w:r>
        <w:t>2017-11-01 to 2019-03-01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Global Head of Technology - Adobe</w:t>
      </w:r>
    </w:p>
    <w:p>
      <w:r>
        <w:t>2019-08-01 to 2023-08-01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Principal Engineer - PWC</w:t>
      </w:r>
    </w:p>
    <w:p>
      <w:r>
        <w:t>2023-04-01 to 2024-01-01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Transformed led team of 10+ engineers across multiple projects</w:t>
      </w:r>
    </w:p>
    <w:p>
      <w:pPr>
        <w:pStyle w:val="Heading2"/>
      </w:pPr>
      <w:r>
        <w:t>Senior VP and Chief Strategist - IBM</w:t>
      </w:r>
    </w:p>
    <w:p>
      <w:r>
        <w:t>2023-12-01 to 2025-10-01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(2013-08-01 - 2017-05-01)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Rust, C++, TypeScript, Spring Boot, SQL, Redis, PostgreSQL, Docker,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