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Wilson</w:t>
      </w:r>
    </w:p>
    <w:p>
      <w:pPr>
        <w:jc w:val="center"/>
      </w:pPr>
      <w:r>
        <w:t>linda.wilson@email.com | +1-979-839-2312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2014-04-01 to 2015-02-01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Global Head of Technology - Elite Technologies Ltd</w:t>
      </w:r>
    </w:p>
    <w:p>
      <w:r>
        <w:t>2015-01-01 to 2015-12-01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Accenture</w:t>
      </w:r>
    </w:p>
    <w:p>
      <w:r>
        <w:t>2015-06-01 to 2016-07-01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Worldwide Innovations</w:t>
      </w:r>
    </w:p>
    <w:p>
      <w:r>
        <w:t>2016-01-01 to 2017-03-01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NextGen Enterprises</w:t>
      </w:r>
    </w:p>
    <w:p>
      <w:r>
        <w:t>2016-04-01 to 2020-04-01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3.77</w:t>
      </w:r>
    </w:p>
    <w:p>
      <w:pPr>
        <w:pStyle w:val="Heading1"/>
      </w:pPr>
      <w:r>
        <w:t>SKILLS</w:t>
      </w:r>
    </w:p>
    <w:p>
      <w:r>
        <w:t>Rust, Spring Boot, Flask, Node.js, Redis, Google Cloud,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