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Thompson</w:t>
      </w:r>
    </w:p>
    <w:p>
      <w:pPr>
        <w:jc w:val="center"/>
      </w:pPr>
      <w:r>
        <w:t>sophia.thompson@gmail.com | +1-224-966-3470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2018-09-01 to 2018-07-01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VP and Chief Strategist - JPMorgan Chase</w:t>
      </w:r>
    </w:p>
    <w:p>
      <w:r>
        <w:t>2017-05-01 to 2019-12-01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Strategic Solutions International</w:t>
      </w:r>
    </w:p>
    <w:p>
      <w:r>
        <w:t>2019-06-01 to 2023-02-01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Executive Director - Strategic Solutions International</w:t>
      </w:r>
    </w:p>
    <w:p>
      <w:r>
        <w:t>2023-01-01 to 2023-06-01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(2014-08-01 - 2018-05-01)</w:t>
      </w:r>
    </w:p>
    <w:p>
      <w:r>
        <w:t>GPA: 3.57</w:t>
      </w:r>
    </w:p>
    <w:p>
      <w:pPr>
        <w:pStyle w:val="Heading2"/>
      </w:pPr>
      <w:r>
        <w:t>Master of Technology</w:t>
      </w:r>
    </w:p>
    <w:p>
      <w:r>
        <w:t>Worldwide Online University (2020-08-01 - 2022-05-01)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Rust, Angular, PostgreSQL, Google Cloud, Azure, Docker,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