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Martinez</w:t>
      </w:r>
    </w:p>
    <w:p>
      <w:pPr>
        <w:jc w:val="center"/>
      </w:pPr>
      <w:r>
        <w:t>susan.martinez@gmail.com | +1-324-626-7174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Elite Technologies Ltd</w:t>
      </w:r>
    </w:p>
    <w:p>
      <w:r>
        <w:t>2016-09-01 to 2018-06-01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Principal Architect and VP - JPMorgan Chase</w:t>
      </w:r>
    </w:p>
    <w:p>
      <w:r>
        <w:t>2018-06-01 to 2020-08-01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Advanced Systems Corp</w:t>
      </w:r>
    </w:p>
    <w:p>
      <w:r>
        <w:t>2020-04-01 to 2022-01-01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Global Head of Technology - International Business Partners</w:t>
      </w:r>
    </w:p>
    <w:p>
      <w:r>
        <w:t>2022-09-01 to 2023-10-01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Senior Software Engineer - Intel</w:t>
      </w:r>
    </w:p>
    <w:p>
      <w:r>
        <w:t>2023-03-01 to 2025-04-01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(2012-08-01 - 2016-05-01)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TypeScript, Flask, Vue.js, Angular, PostgreSQL, Google Cloud, Kubernetes,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